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pPr w:leftFromText="180" w:rightFromText="180" w:vertAnchor="text" w:horzAnchor="margin" w:tblpX="-318" w:tblpY="-353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83"/>
      </w:tblGrid>
      <w:tr w:rsidR="00A51499" w:rsidRPr="00564C13" w:rsidTr="001D076A">
        <w:trPr>
          <w:trHeight w:val="388"/>
        </w:trPr>
        <w:tc>
          <w:tcPr>
            <w:tcW w:w="5070" w:type="dxa"/>
          </w:tcPr>
          <w:p w:rsidR="00A51499" w:rsidRPr="00564C13" w:rsidRDefault="00A51499" w:rsidP="001D076A">
            <w:pPr>
              <w:jc w:val="center"/>
              <w:rPr>
                <w:rFonts w:ascii="Times New Roman" w:eastAsiaTheme="minorHAnsi" w:hAnsi="Times New Roman" w:cstheme="minorBidi"/>
                <w:szCs w:val="22"/>
              </w:rPr>
            </w:pPr>
            <w:bookmarkStart w:id="0" w:name="_GoBack"/>
            <w:bookmarkEnd w:id="0"/>
            <w:r w:rsidRPr="00564C13">
              <w:rPr>
                <w:rFonts w:ascii="Times New Roman" w:eastAsiaTheme="minorHAnsi" w:hAnsi="Times New Roman" w:cstheme="minorBidi"/>
                <w:szCs w:val="22"/>
              </w:rPr>
              <w:t>TỈNH ĐOÀN BÌNH PHƯỚC</w:t>
            </w:r>
          </w:p>
          <w:p w:rsidR="00A51499" w:rsidRPr="00564C13" w:rsidRDefault="00A51499" w:rsidP="001D076A">
            <w:pPr>
              <w:tabs>
                <w:tab w:val="center" w:pos="2424"/>
              </w:tabs>
              <w:jc w:val="center"/>
              <w:rPr>
                <w:rFonts w:ascii="Times New Roman" w:eastAsiaTheme="minorHAnsi" w:hAnsi="Times New Roman" w:cstheme="minorBidi"/>
                <w:b/>
                <w:szCs w:val="22"/>
              </w:rPr>
            </w:pPr>
            <w:r w:rsidRPr="00564C13">
              <w:rPr>
                <w:rFonts w:ascii="Times New Roman" w:eastAsiaTheme="minorHAnsi" w:hAnsi="Times New Roman" w:cstheme="minorBidi"/>
                <w:b/>
                <w:szCs w:val="22"/>
              </w:rPr>
              <w:t>BCH ĐOÀN HUYỆN BÙ ĐĂNG</w:t>
            </w:r>
          </w:p>
          <w:p w:rsidR="00A51499" w:rsidRPr="00564C13" w:rsidRDefault="00A51499" w:rsidP="001D076A">
            <w:pPr>
              <w:jc w:val="center"/>
              <w:rPr>
                <w:rFonts w:ascii="Times New Roman" w:eastAsiaTheme="minorHAnsi" w:hAnsi="Times New Roman" w:cstheme="minorBidi"/>
                <w:b/>
                <w:szCs w:val="22"/>
              </w:rPr>
            </w:pPr>
            <w:r w:rsidRPr="00564C13">
              <w:rPr>
                <w:rFonts w:ascii="Times New Roman" w:eastAsiaTheme="minorHAnsi" w:hAnsi="Times New Roman" w:cstheme="minorBidi"/>
                <w:b/>
                <w:szCs w:val="22"/>
              </w:rPr>
              <w:t>***</w:t>
            </w:r>
          </w:p>
          <w:p w:rsidR="00A51499" w:rsidRDefault="00A51499" w:rsidP="001D076A">
            <w:pPr>
              <w:jc w:val="center"/>
              <w:rPr>
                <w:rFonts w:ascii="Times New Roman" w:hAnsi="Times New Roman"/>
              </w:rPr>
            </w:pPr>
            <w:r w:rsidRPr="00564C13">
              <w:rPr>
                <w:rFonts w:ascii="Times New Roman" w:hAnsi="Times New Roman"/>
              </w:rPr>
              <w:t xml:space="preserve">Số: </w:t>
            </w:r>
            <w:r>
              <w:rPr>
                <w:rFonts w:ascii="Times New Roman" w:hAnsi="Times New Roman"/>
              </w:rPr>
              <w:t>48</w:t>
            </w:r>
            <w:r w:rsidRPr="00564C13">
              <w:rPr>
                <w:rFonts w:ascii="Times New Roman" w:hAnsi="Times New Roman"/>
              </w:rPr>
              <w:t>-CV/HĐTN</w:t>
            </w:r>
          </w:p>
          <w:p w:rsidR="00A51499" w:rsidRPr="00A51499" w:rsidRDefault="00A51499" w:rsidP="00A51499">
            <w:pPr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A51499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“V/v tiếp tục thực hiện các biện pháp quản lý,</w:t>
            </w:r>
          </w:p>
          <w:p w:rsidR="00A51499" w:rsidRPr="00A51499" w:rsidRDefault="00A51499" w:rsidP="00A51499">
            <w:pPr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A51499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ngăn chặn tình trạng vay lãi nặng, lừa đảo cầm cố đất, bán đất vùng đồng bào dân tộc thiểu số trên địa bàn tỉnh</w:t>
            </w:r>
            <w:r w:rsidRPr="00A51499"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  <w:t>”</w:t>
            </w:r>
          </w:p>
          <w:p w:rsidR="00A51499" w:rsidRPr="007A562A" w:rsidRDefault="00A51499" w:rsidP="00A51499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ab/>
            </w:r>
            <w:r>
              <w:rPr>
                <w:rFonts w:ascii="Times New Roman" w:hAnsi="Times New Roman"/>
                <w:i/>
              </w:rPr>
              <w:tab/>
              <w:t xml:space="preserve">   </w:t>
            </w:r>
          </w:p>
        </w:tc>
        <w:tc>
          <w:tcPr>
            <w:tcW w:w="4683" w:type="dxa"/>
          </w:tcPr>
          <w:p w:rsidR="00A51499" w:rsidRPr="00564C13" w:rsidRDefault="00A51499" w:rsidP="001D076A">
            <w:pPr>
              <w:jc w:val="right"/>
              <w:rPr>
                <w:rFonts w:ascii="Times New Roman" w:eastAsiaTheme="minorHAnsi" w:hAnsi="Times New Roman" w:cstheme="minorBidi"/>
                <w:b/>
                <w:u w:val="single"/>
              </w:rPr>
            </w:pPr>
            <w:r w:rsidRPr="00564C13">
              <w:rPr>
                <w:rFonts w:ascii="Times New Roman" w:eastAsiaTheme="minorHAnsi" w:hAnsi="Times New Roman" w:cstheme="minorBidi"/>
              </w:rPr>
              <w:t xml:space="preserve">         </w:t>
            </w:r>
            <w:r w:rsidRPr="00564C13">
              <w:rPr>
                <w:rFonts w:ascii="Times New Roman" w:eastAsiaTheme="minorHAnsi" w:hAnsi="Times New Roman" w:cstheme="minorBidi"/>
                <w:b/>
                <w:u w:val="single"/>
              </w:rPr>
              <w:t>ĐOÀN TNCS HỒ CHÍ MINH</w:t>
            </w:r>
          </w:p>
          <w:p w:rsidR="00A51499" w:rsidRPr="00564C13" w:rsidRDefault="00A51499" w:rsidP="001D076A">
            <w:pPr>
              <w:jc w:val="right"/>
              <w:rPr>
                <w:rFonts w:ascii="Times New Roman" w:eastAsiaTheme="minorHAnsi" w:hAnsi="Times New Roman" w:cstheme="minorBidi"/>
                <w:b/>
                <w:u w:val="single"/>
              </w:rPr>
            </w:pPr>
          </w:p>
          <w:p w:rsidR="00A51499" w:rsidRPr="00564C13" w:rsidRDefault="00A51499" w:rsidP="001D076A">
            <w:pPr>
              <w:jc w:val="right"/>
              <w:rPr>
                <w:rFonts w:ascii="Times New Roman" w:eastAsiaTheme="minorHAnsi" w:hAnsi="Times New Roman" w:cstheme="minorBidi"/>
                <w:i/>
              </w:rPr>
            </w:pPr>
          </w:p>
          <w:p w:rsidR="00A51499" w:rsidRPr="00C202E0" w:rsidRDefault="00A51499" w:rsidP="001D076A">
            <w:pPr>
              <w:jc w:val="right"/>
              <w:rPr>
                <w:rFonts w:ascii="Times New Roman" w:eastAsiaTheme="minorHAnsi" w:hAnsi="Times New Roman" w:cstheme="minorBidi"/>
                <w:b/>
              </w:rPr>
            </w:pPr>
            <w:r>
              <w:rPr>
                <w:rFonts w:ascii="Times New Roman" w:hAnsi="Times New Roman"/>
                <w:i/>
              </w:rPr>
              <w:t>Bù Đăng, ngày 8 tháng 7 năm 2021</w:t>
            </w:r>
          </w:p>
        </w:tc>
      </w:tr>
    </w:tbl>
    <w:p w:rsidR="00A51499" w:rsidRDefault="00A51499" w:rsidP="00CE02AF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86D4A" w:rsidRPr="002914B6" w:rsidRDefault="00686D4A" w:rsidP="00686D4A">
      <w:pPr>
        <w:rPr>
          <w:rFonts w:ascii="Times New Roman" w:hAnsi="Times New Roman"/>
          <w:b/>
          <w:i/>
          <w:color w:val="000000"/>
          <w:sz w:val="6"/>
        </w:rPr>
      </w:pPr>
    </w:p>
    <w:p w:rsidR="00A51499" w:rsidRDefault="00686D4A" w:rsidP="00A51499">
      <w:pPr>
        <w:pStyle w:val="Heading2"/>
        <w:jc w:val="center"/>
        <w:rPr>
          <w:rFonts w:ascii="Times New Roman" w:hAnsi="Times New Roman"/>
          <w:szCs w:val="32"/>
        </w:rPr>
      </w:pPr>
      <w:r w:rsidRPr="004951B4">
        <w:rPr>
          <w:rFonts w:ascii="Times New Roman" w:hAnsi="Times New Roman"/>
          <w:color w:val="000000"/>
        </w:rPr>
        <w:t>Kính gửi:</w:t>
      </w:r>
      <w:r>
        <w:rPr>
          <w:rFonts w:ascii="Times New Roman" w:hAnsi="Times New Roman"/>
          <w:color w:val="000000"/>
        </w:rPr>
        <w:t xml:space="preserve"> </w:t>
      </w:r>
      <w:r w:rsidR="004951B4">
        <w:rPr>
          <w:rFonts w:ascii="Times New Roman" w:hAnsi="Times New Roman"/>
          <w:color w:val="000000"/>
        </w:rPr>
        <w:t>-</w:t>
      </w:r>
      <w:r w:rsidR="00A51499">
        <w:rPr>
          <w:rFonts w:ascii="Times New Roman" w:hAnsi="Times New Roman"/>
          <w:szCs w:val="32"/>
        </w:rPr>
        <w:t>BCH Đoàn các xã, thị t</w:t>
      </w:r>
      <w:r w:rsidR="004951B4">
        <w:rPr>
          <w:rFonts w:ascii="Times New Roman" w:hAnsi="Times New Roman"/>
          <w:szCs w:val="32"/>
        </w:rPr>
        <w:t>rấ</w:t>
      </w:r>
      <w:r w:rsidR="00A51499">
        <w:rPr>
          <w:rFonts w:ascii="Times New Roman" w:hAnsi="Times New Roman"/>
          <w:szCs w:val="32"/>
        </w:rPr>
        <w:t>n trong huyện;</w:t>
      </w:r>
    </w:p>
    <w:p w:rsidR="00A51499" w:rsidRPr="00A51499" w:rsidRDefault="00A51499" w:rsidP="00A51499"/>
    <w:p w:rsidR="00686D4A" w:rsidRPr="00CF0BB0" w:rsidRDefault="00A51499" w:rsidP="00CF0BB0">
      <w:pPr>
        <w:spacing w:before="120" w:after="120" w:line="276" w:lineRule="auto"/>
        <w:ind w:firstLine="720"/>
        <w:jc w:val="both"/>
        <w:rPr>
          <w:rFonts w:ascii="Times New Roman" w:hAnsi="Times New Roman"/>
          <w:color w:val="000000"/>
        </w:rPr>
      </w:pPr>
      <w:r w:rsidRPr="00ED08FD">
        <w:rPr>
          <w:rFonts w:ascii="Times New Roman" w:hAnsi="Times New Roman"/>
          <w:color w:val="000000"/>
          <w:spacing w:val="-6"/>
        </w:rPr>
        <w:t xml:space="preserve">Thực hiện </w:t>
      </w:r>
      <w:r>
        <w:rPr>
          <w:rFonts w:ascii="Times New Roman" w:hAnsi="Times New Roman"/>
          <w:color w:val="000000"/>
          <w:spacing w:val="-6"/>
        </w:rPr>
        <w:t xml:space="preserve">Công văn số 154 –CV/TĐTN-BPT ngày 5/7/2021 của Tỉnh Đoàn Bình Phước về việc tiếp tục thực hiện các biện pháp quản lý, </w:t>
      </w:r>
      <w:r w:rsidRPr="006D7C06">
        <w:rPr>
          <w:rFonts w:ascii="Times New Roman" w:hAnsi="Times New Roman"/>
          <w:color w:val="000000"/>
        </w:rPr>
        <w:t>ngăn chặn tình trạng vay lãi nặng, lừa đảo cầm cố đất, bán đất vùng đồng bào dân tộc thiểu số trên địa bàn tỉnh</w:t>
      </w:r>
      <w:r w:rsidRPr="006D7C06">
        <w:rPr>
          <w:rFonts w:ascii="Times New Roman" w:hAnsi="Times New Roman"/>
          <w:color w:val="000000"/>
          <w:spacing w:val="-6"/>
        </w:rPr>
        <w:t>;</w:t>
      </w:r>
    </w:p>
    <w:p w:rsidR="00A51499" w:rsidRDefault="009C5BDE" w:rsidP="00CF0BB0">
      <w:pPr>
        <w:spacing w:before="120" w:after="120" w:line="276" w:lineRule="auto"/>
        <w:ind w:firstLine="720"/>
        <w:jc w:val="both"/>
        <w:rPr>
          <w:rFonts w:ascii="Times New Roman" w:hAnsi="Times New Roman"/>
          <w:color w:val="000000"/>
          <w:spacing w:val="-6"/>
        </w:rPr>
      </w:pPr>
      <w:r>
        <w:rPr>
          <w:rFonts w:ascii="Times New Roman" w:hAnsi="Times New Roman"/>
          <w:color w:val="000000"/>
          <w:spacing w:val="-6"/>
        </w:rPr>
        <w:t xml:space="preserve">Trong thời gian qua, tình hình </w:t>
      </w:r>
      <w:r w:rsidR="00FD0E25">
        <w:rPr>
          <w:rFonts w:ascii="Times New Roman" w:hAnsi="Times New Roman"/>
          <w:color w:val="000000"/>
          <w:spacing w:val="-6"/>
        </w:rPr>
        <w:t>đồng bào dân tộc thiểu số (DTTS) vay lãi nặng, cầm cố đất, bán đất thuộc dự án</w:t>
      </w:r>
      <w:r w:rsidR="00C358B1">
        <w:rPr>
          <w:rFonts w:ascii="Times New Roman" w:hAnsi="Times New Roman"/>
          <w:color w:val="000000"/>
          <w:spacing w:val="-6"/>
        </w:rPr>
        <w:t xml:space="preserve"> trong vùng đồng bào DTTS trên địa bàn tỉnh diễn biến phức tạp theo chiều hướng ngày càng gia tăng gây ảnh hưởng đến công tác giảm nghèo</w:t>
      </w:r>
      <w:r w:rsidR="00FE5A28">
        <w:rPr>
          <w:rFonts w:ascii="Times New Roman" w:hAnsi="Times New Roman"/>
          <w:color w:val="000000"/>
          <w:spacing w:val="-6"/>
        </w:rPr>
        <w:t>, tình hình</w:t>
      </w:r>
      <w:r w:rsidR="005E1E59">
        <w:rPr>
          <w:rFonts w:ascii="Times New Roman" w:hAnsi="Times New Roman"/>
          <w:color w:val="000000"/>
          <w:spacing w:val="-6"/>
        </w:rPr>
        <w:t xml:space="preserve"> an ninh trật tự tại địa phương. Mặc dù công tác đấu tranh phòng, chống và xử lý các đối tượng</w:t>
      </w:r>
      <w:r w:rsidR="00DA4215">
        <w:rPr>
          <w:rFonts w:ascii="Times New Roman" w:hAnsi="Times New Roman"/>
          <w:color w:val="000000"/>
          <w:spacing w:val="-6"/>
        </w:rPr>
        <w:t>, vụ việc có liên q</w:t>
      </w:r>
      <w:r w:rsidR="00727FAB">
        <w:rPr>
          <w:rFonts w:ascii="Times New Roman" w:hAnsi="Times New Roman"/>
          <w:color w:val="000000"/>
          <w:spacing w:val="-6"/>
        </w:rPr>
        <w:t>uan đến tình trạng vay nặng lãi, cầm cố đất, bán đất trong vùng DTTS thời gian qua đã được quan tâm, triển khai thực hiện</w:t>
      </w:r>
      <w:r w:rsidR="00712CEB">
        <w:rPr>
          <w:rFonts w:ascii="Times New Roman" w:hAnsi="Times New Roman"/>
          <w:color w:val="000000"/>
          <w:spacing w:val="-6"/>
        </w:rPr>
        <w:t xml:space="preserve"> và đạt được những kết quả nhất định. </w:t>
      </w:r>
    </w:p>
    <w:p w:rsidR="00686D4A" w:rsidRDefault="00712CEB" w:rsidP="00CF0BB0">
      <w:pPr>
        <w:spacing w:before="120" w:after="120" w:line="276" w:lineRule="auto"/>
        <w:ind w:firstLine="720"/>
        <w:jc w:val="both"/>
        <w:rPr>
          <w:rFonts w:ascii="Times New Roman" w:hAnsi="Times New Roman"/>
          <w:color w:val="000000"/>
          <w:spacing w:val="-6"/>
        </w:rPr>
      </w:pPr>
      <w:r>
        <w:rPr>
          <w:rFonts w:ascii="Times New Roman" w:hAnsi="Times New Roman"/>
          <w:color w:val="000000"/>
          <w:spacing w:val="-6"/>
        </w:rPr>
        <w:t>Các cơ quan chức nă</w:t>
      </w:r>
      <w:r w:rsidR="00080CD8">
        <w:rPr>
          <w:rFonts w:ascii="Times New Roman" w:hAnsi="Times New Roman"/>
          <w:color w:val="000000"/>
          <w:spacing w:val="-6"/>
        </w:rPr>
        <w:t xml:space="preserve">ng đã thụ lý, điều tra, khởi tố, truy tố, xét xử công khai </w:t>
      </w:r>
      <w:r w:rsidR="00840623">
        <w:rPr>
          <w:rFonts w:ascii="Times New Roman" w:hAnsi="Times New Roman"/>
          <w:color w:val="000000"/>
          <w:spacing w:val="-6"/>
        </w:rPr>
        <w:t xml:space="preserve">một số vụ án nhưng vẫn chưa đủ sức răn đe, ngăn chặn các đối tượng lợi dụng những khó khăn trong sinh hoạt đời sống và </w:t>
      </w:r>
      <w:r w:rsidR="004F62C3">
        <w:rPr>
          <w:rFonts w:ascii="Times New Roman" w:hAnsi="Times New Roman"/>
          <w:color w:val="000000"/>
          <w:spacing w:val="-6"/>
        </w:rPr>
        <w:t>những hạn chế về nhận thức của đồng bào DTTS để lừa đảo, dụ dỗ, thực hiện các hành vi cầm cố</w:t>
      </w:r>
      <w:r w:rsidR="00796302">
        <w:rPr>
          <w:rFonts w:ascii="Times New Roman" w:hAnsi="Times New Roman"/>
          <w:color w:val="000000"/>
          <w:spacing w:val="-6"/>
        </w:rPr>
        <w:t>, vay lãi nặng; dẫn đến việc đồng bào DTTS không có khả năng trả nợ, buộc pải sang nhượng lại đất ở, đất sản xuất</w:t>
      </w:r>
      <w:r w:rsidR="00457C04">
        <w:rPr>
          <w:rFonts w:ascii="Times New Roman" w:hAnsi="Times New Roman"/>
          <w:color w:val="000000"/>
          <w:spacing w:val="-6"/>
        </w:rPr>
        <w:t xml:space="preserve">, nhà ở có nguồn gốc từ các chương trình, </w:t>
      </w:r>
      <w:r w:rsidR="00A51499">
        <w:rPr>
          <w:rFonts w:ascii="Times New Roman" w:hAnsi="Times New Roman"/>
          <w:color w:val="000000"/>
          <w:spacing w:val="-6"/>
        </w:rPr>
        <w:t>chính sách hỗ trợ của Nhà N</w:t>
      </w:r>
      <w:r w:rsidR="007A4E38">
        <w:rPr>
          <w:rFonts w:ascii="Times New Roman" w:hAnsi="Times New Roman"/>
          <w:color w:val="000000"/>
          <w:spacing w:val="-6"/>
        </w:rPr>
        <w:t>ước;</w:t>
      </w:r>
    </w:p>
    <w:p w:rsidR="004B5515" w:rsidRDefault="00686D4A" w:rsidP="00CF0BB0">
      <w:pPr>
        <w:spacing w:before="120" w:after="120" w:line="276" w:lineRule="auto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6"/>
        </w:rPr>
        <w:t xml:space="preserve">Để </w:t>
      </w:r>
      <w:r w:rsidR="005F61EA">
        <w:rPr>
          <w:rFonts w:ascii="Times New Roman" w:hAnsi="Times New Roman"/>
          <w:color w:val="000000"/>
          <w:spacing w:val="-6"/>
        </w:rPr>
        <w:t xml:space="preserve">ngăn chặn tình trạng trên, góp phần đảm bảo </w:t>
      </w:r>
      <w:r w:rsidR="0002030A">
        <w:rPr>
          <w:rFonts w:ascii="Times New Roman" w:hAnsi="Times New Roman"/>
          <w:color w:val="000000"/>
          <w:spacing w:val="-6"/>
        </w:rPr>
        <w:t xml:space="preserve">an ninh trật tự tại địa phương, </w:t>
      </w:r>
      <w:r w:rsidRPr="00ED08FD">
        <w:rPr>
          <w:rFonts w:ascii="Times New Roman" w:hAnsi="Times New Roman"/>
          <w:color w:val="000000"/>
        </w:rPr>
        <w:t xml:space="preserve">Ban Thường vụ </w:t>
      </w:r>
      <w:r w:rsidR="00A51499">
        <w:rPr>
          <w:rFonts w:ascii="Times New Roman" w:hAnsi="Times New Roman"/>
          <w:color w:val="000000"/>
        </w:rPr>
        <w:t xml:space="preserve">huyện </w:t>
      </w:r>
      <w:r w:rsidRPr="00ED08FD">
        <w:rPr>
          <w:rFonts w:ascii="Times New Roman" w:hAnsi="Times New Roman"/>
          <w:color w:val="000000"/>
        </w:rPr>
        <w:t xml:space="preserve">Đoàn đề nghị </w:t>
      </w:r>
      <w:r w:rsidR="00A51499">
        <w:rPr>
          <w:rFonts w:ascii="Times New Roman" w:hAnsi="Times New Roman"/>
          <w:color w:val="000000"/>
        </w:rPr>
        <w:t>các cơ sở Đoàn</w:t>
      </w:r>
      <w:r w:rsidR="008F152F">
        <w:rPr>
          <w:rFonts w:ascii="Times New Roman" w:hAnsi="Times New Roman"/>
          <w:color w:val="000000"/>
        </w:rPr>
        <w:t xml:space="preserve"> </w:t>
      </w:r>
      <w:r w:rsidR="00A51499">
        <w:rPr>
          <w:rFonts w:ascii="Times New Roman" w:hAnsi="Times New Roman"/>
          <w:color w:val="000000"/>
        </w:rPr>
        <w:t xml:space="preserve">trong huyện </w:t>
      </w:r>
      <w:r w:rsidR="004B5515">
        <w:rPr>
          <w:rFonts w:ascii="Times New Roman" w:hAnsi="Times New Roman"/>
          <w:color w:val="000000"/>
        </w:rPr>
        <w:t>thực hiện các nội dung, cụ thể như sau:</w:t>
      </w:r>
    </w:p>
    <w:p w:rsidR="00331483" w:rsidRDefault="00926EDE" w:rsidP="00CF0BB0">
      <w:pPr>
        <w:spacing w:before="120" w:after="120" w:line="276" w:lineRule="auto"/>
        <w:ind w:firstLine="720"/>
        <w:jc w:val="both"/>
        <w:rPr>
          <w:rFonts w:ascii="Times New Roman" w:hAnsi="Times New Roman"/>
          <w:color w:val="000000"/>
        </w:rPr>
      </w:pPr>
      <w:r w:rsidRPr="000C3398">
        <w:rPr>
          <w:rFonts w:ascii="Times New Roman" w:hAnsi="Times New Roman"/>
          <w:b/>
          <w:color w:val="000000"/>
        </w:rPr>
        <w:t>1.</w:t>
      </w:r>
      <w:r w:rsidR="00D12B16" w:rsidRPr="000C3398">
        <w:rPr>
          <w:rFonts w:ascii="Times New Roman" w:hAnsi="Times New Roman"/>
          <w:b/>
          <w:color w:val="000000"/>
        </w:rPr>
        <w:t xml:space="preserve"> </w:t>
      </w:r>
      <w:r w:rsidR="00D12B16">
        <w:rPr>
          <w:rFonts w:ascii="Times New Roman" w:hAnsi="Times New Roman"/>
          <w:color w:val="000000"/>
        </w:rPr>
        <w:t>T</w:t>
      </w:r>
      <w:r w:rsidR="00D12B16" w:rsidRPr="00ED08FD">
        <w:rPr>
          <w:rFonts w:ascii="Times New Roman" w:hAnsi="Times New Roman"/>
          <w:color w:val="000000"/>
        </w:rPr>
        <w:t xml:space="preserve">hông tin, tuyên truyền tới đoàn viên thanh niên, </w:t>
      </w:r>
      <w:r w:rsidR="00D12B16">
        <w:rPr>
          <w:rFonts w:ascii="Times New Roman" w:hAnsi="Times New Roman"/>
          <w:color w:val="000000"/>
        </w:rPr>
        <w:t xml:space="preserve">người dân, các hộ gia đình, đặc biệt là các hộ đồng bào DTTS cần nêu cao </w:t>
      </w:r>
      <w:r w:rsidR="002C4E05">
        <w:rPr>
          <w:rFonts w:ascii="Times New Roman" w:hAnsi="Times New Roman"/>
          <w:color w:val="000000"/>
        </w:rPr>
        <w:t xml:space="preserve">tinh thần </w:t>
      </w:r>
      <w:r w:rsidR="00D12B16">
        <w:rPr>
          <w:rFonts w:ascii="Times New Roman" w:hAnsi="Times New Roman"/>
          <w:color w:val="000000"/>
        </w:rPr>
        <w:t>cảnh giác</w:t>
      </w:r>
      <w:r w:rsidR="00B95286">
        <w:rPr>
          <w:rFonts w:ascii="Times New Roman" w:hAnsi="Times New Roman"/>
          <w:color w:val="000000"/>
        </w:rPr>
        <w:t xml:space="preserve"> với các thủ đoạn</w:t>
      </w:r>
      <w:r w:rsidR="000D0367">
        <w:rPr>
          <w:rFonts w:ascii="Times New Roman" w:hAnsi="Times New Roman"/>
          <w:color w:val="000000"/>
        </w:rPr>
        <w:t xml:space="preserve"> lừa đảo</w:t>
      </w:r>
      <w:r w:rsidR="00B95286">
        <w:rPr>
          <w:rFonts w:ascii="Times New Roman" w:hAnsi="Times New Roman"/>
          <w:color w:val="000000"/>
        </w:rPr>
        <w:t xml:space="preserve">, dụ dỗ </w:t>
      </w:r>
      <w:r w:rsidR="00CA2150">
        <w:rPr>
          <w:rFonts w:ascii="Times New Roman" w:hAnsi="Times New Roman"/>
          <w:color w:val="000000"/>
        </w:rPr>
        <w:t xml:space="preserve">cho </w:t>
      </w:r>
      <w:r w:rsidR="00B95286">
        <w:rPr>
          <w:rFonts w:ascii="Times New Roman" w:hAnsi="Times New Roman"/>
          <w:color w:val="000000"/>
        </w:rPr>
        <w:t>vay tiền lãi suất cao</w:t>
      </w:r>
      <w:r w:rsidR="00F405C0">
        <w:rPr>
          <w:rFonts w:ascii="Times New Roman" w:hAnsi="Times New Roman"/>
          <w:color w:val="000000"/>
        </w:rPr>
        <w:t xml:space="preserve"> của các đối tượng</w:t>
      </w:r>
      <w:r w:rsidR="00B6764D">
        <w:rPr>
          <w:rFonts w:ascii="Times New Roman" w:hAnsi="Times New Roman"/>
          <w:color w:val="000000"/>
        </w:rPr>
        <w:t>.</w:t>
      </w:r>
    </w:p>
    <w:p w:rsidR="00995131" w:rsidRDefault="00926EDE" w:rsidP="00CF0BB0">
      <w:pPr>
        <w:spacing w:before="120" w:after="120" w:line="276" w:lineRule="auto"/>
        <w:ind w:firstLine="720"/>
        <w:jc w:val="both"/>
        <w:rPr>
          <w:rFonts w:ascii="Times New Roman" w:hAnsi="Times New Roman"/>
          <w:color w:val="000000"/>
        </w:rPr>
      </w:pPr>
      <w:r w:rsidRPr="000C3398">
        <w:rPr>
          <w:rFonts w:ascii="Times New Roman" w:hAnsi="Times New Roman"/>
          <w:b/>
          <w:color w:val="000000"/>
        </w:rPr>
        <w:t>2.</w:t>
      </w:r>
      <w:r w:rsidR="004B5515">
        <w:rPr>
          <w:rFonts w:ascii="Times New Roman" w:hAnsi="Times New Roman"/>
          <w:color w:val="000000"/>
        </w:rPr>
        <w:t xml:space="preserve"> P</w:t>
      </w:r>
      <w:r w:rsidR="00EF2E61">
        <w:rPr>
          <w:rFonts w:ascii="Times New Roman" w:hAnsi="Times New Roman"/>
          <w:color w:val="000000"/>
        </w:rPr>
        <w:t xml:space="preserve">hối hợp với </w:t>
      </w:r>
      <w:r w:rsidR="003D2C34">
        <w:rPr>
          <w:rFonts w:ascii="Times New Roman" w:hAnsi="Times New Roman"/>
          <w:color w:val="000000"/>
        </w:rPr>
        <w:t>các cơ quan chức năng tại địa phương</w:t>
      </w:r>
      <w:r w:rsidR="00EF2E61">
        <w:rPr>
          <w:rFonts w:ascii="Times New Roman" w:hAnsi="Times New Roman"/>
          <w:color w:val="000000"/>
        </w:rPr>
        <w:t xml:space="preserve"> phát huy vai trò hạt nhân của đội ngũ già làng</w:t>
      </w:r>
      <w:r w:rsidR="00D62018">
        <w:rPr>
          <w:rFonts w:ascii="Times New Roman" w:hAnsi="Times New Roman"/>
          <w:color w:val="000000"/>
        </w:rPr>
        <w:t>, người có uy tín trong đồng bào DTTS trong công tác thông tin, tuyên truyền</w:t>
      </w:r>
      <w:r w:rsidR="00F60839">
        <w:rPr>
          <w:rFonts w:ascii="Times New Roman" w:hAnsi="Times New Roman"/>
          <w:color w:val="000000"/>
        </w:rPr>
        <w:t xml:space="preserve"> giáo dục pháp luật đối với cộng đồng người DTTS trên địa bàn nơi già làng, người có uy tín sinh sống</w:t>
      </w:r>
      <w:r w:rsidR="00F45190">
        <w:rPr>
          <w:rFonts w:ascii="Times New Roman" w:hAnsi="Times New Roman"/>
          <w:color w:val="000000"/>
        </w:rPr>
        <w:t xml:space="preserve">, nhất là công tác nắm bắt thông tin tình hình các hoạt động, thủ đoạn của các đối tượng </w:t>
      </w:r>
      <w:r w:rsidR="00FB4C33">
        <w:rPr>
          <w:rFonts w:ascii="Times New Roman" w:hAnsi="Times New Roman"/>
          <w:color w:val="000000"/>
        </w:rPr>
        <w:t>cho vay lãi nặng, môi giới mua, bán đất, bán điều n</w:t>
      </w:r>
      <w:r w:rsidR="00F735C1">
        <w:rPr>
          <w:rFonts w:ascii="Times New Roman" w:hAnsi="Times New Roman"/>
          <w:color w:val="000000"/>
        </w:rPr>
        <w:t>o</w:t>
      </w:r>
      <w:r w:rsidR="000E186C">
        <w:rPr>
          <w:rFonts w:ascii="Times New Roman" w:hAnsi="Times New Roman"/>
          <w:color w:val="000000"/>
        </w:rPr>
        <w:t>n liên tục trong thời gian dài.</w:t>
      </w:r>
    </w:p>
    <w:p w:rsidR="00A51499" w:rsidRPr="00666F6C" w:rsidRDefault="00A51499" w:rsidP="00CF0BB0">
      <w:pPr>
        <w:spacing w:before="120" w:after="120" w:line="276" w:lineRule="auto"/>
        <w:jc w:val="both"/>
        <w:rPr>
          <w:rStyle w:val="Strong"/>
          <w:rFonts w:ascii="Times New Roman" w:hAnsi="Times New Roman"/>
          <w:b w:val="0"/>
          <w:i/>
          <w:iCs/>
          <w:sz w:val="10"/>
        </w:rPr>
      </w:pPr>
    </w:p>
    <w:p w:rsidR="00A51499" w:rsidRDefault="00A51499" w:rsidP="00CF0BB0">
      <w:pPr>
        <w:spacing w:before="120" w:after="120" w:line="276" w:lineRule="auto"/>
        <w:ind w:firstLine="720"/>
        <w:jc w:val="both"/>
        <w:rPr>
          <w:rFonts w:ascii="Times New Roman" w:hAnsi="Times New Roman"/>
          <w:color w:val="000000"/>
        </w:rPr>
      </w:pPr>
      <w:r w:rsidRPr="00A24C08">
        <w:rPr>
          <w:rFonts w:ascii="Times New Roman" w:hAnsi="Times New Roman"/>
          <w:b/>
          <w:color w:val="000000"/>
        </w:rPr>
        <w:t>*Lưu ý:</w:t>
      </w:r>
      <w:r>
        <w:rPr>
          <w:rFonts w:ascii="Times New Roman" w:hAnsi="Times New Roman"/>
          <w:color w:val="000000"/>
        </w:rPr>
        <w:t xml:space="preserve"> Các đơn vị báo cáo nhanh tình hình tại địa phương khi huyện Đoàn có thông báo trên nhóm zalo “BCH HĐ Bù Đăng” . Mọi thông tin vui lòng liên hệ: Đ/c Triệu Trúc Ngân-PCT.Hội LHTN VN huyện, điện thoại 0364.228.294, email: </w:t>
      </w:r>
      <w:hyperlink r:id="rId7" w:history="1">
        <w:r w:rsidRPr="006857BF">
          <w:rPr>
            <w:rStyle w:val="Hyperlink"/>
            <w:rFonts w:ascii="Times New Roman" w:hAnsi="Times New Roman"/>
          </w:rPr>
          <w:t>hoilhtnvnbudang@gmail.com</w:t>
        </w:r>
      </w:hyperlink>
      <w:r>
        <w:rPr>
          <w:rFonts w:ascii="Times New Roman" w:hAnsi="Times New Roman"/>
          <w:color w:val="000000"/>
        </w:rPr>
        <w:t xml:space="preserve">. </w:t>
      </w:r>
    </w:p>
    <w:p w:rsidR="00961153" w:rsidRPr="00A51499" w:rsidRDefault="00686D4A" w:rsidP="00CF0BB0">
      <w:pPr>
        <w:spacing w:before="120" w:after="120" w:line="276" w:lineRule="auto"/>
        <w:jc w:val="both"/>
        <w:rPr>
          <w:rFonts w:ascii="Times New Roman" w:hAnsi="Times New Roman"/>
          <w:i/>
          <w:color w:val="000000"/>
        </w:rPr>
      </w:pPr>
      <w:r w:rsidRPr="00A51499">
        <w:rPr>
          <w:rFonts w:ascii="Times New Roman" w:hAnsi="Times New Roman"/>
          <w:i/>
        </w:rPr>
        <w:t xml:space="preserve">         </w:t>
      </w:r>
      <w:r w:rsidRPr="00A51499">
        <w:rPr>
          <w:rFonts w:ascii="Times New Roman" w:hAnsi="Times New Roman"/>
          <w:i/>
        </w:rPr>
        <w:tab/>
        <w:t xml:space="preserve">Trên đây là Công văn về việc </w:t>
      </w:r>
      <w:r w:rsidR="00961153" w:rsidRPr="00A51499">
        <w:rPr>
          <w:rFonts w:ascii="Times New Roman" w:hAnsi="Times New Roman"/>
          <w:i/>
          <w:color w:val="000000"/>
        </w:rPr>
        <w:t xml:space="preserve">tiếp tục thực hiện các biện pháp quản lý, </w:t>
      </w:r>
    </w:p>
    <w:p w:rsidR="00A51499" w:rsidRPr="00CF0BB0" w:rsidRDefault="00961153" w:rsidP="00A51499">
      <w:pPr>
        <w:spacing w:before="120" w:after="120" w:line="276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51499">
        <w:rPr>
          <w:rFonts w:ascii="Times New Roman" w:hAnsi="Times New Roman"/>
          <w:i/>
          <w:color w:val="000000"/>
        </w:rPr>
        <w:t>ngăn chặn tình trạng vay lãi nặng, lừa đảo cầm cố đất, bán đất vùng đồng bào dân tộc thiểu số trên địa bàn tỉnh,</w:t>
      </w:r>
      <w:r w:rsidR="00686D4A" w:rsidRPr="00A51499">
        <w:rPr>
          <w:rFonts w:ascii="Times New Roman" w:hAnsi="Times New Roman"/>
          <w:i/>
          <w:color w:val="000000"/>
        </w:rPr>
        <w:t xml:space="preserve"> </w:t>
      </w:r>
      <w:r w:rsidR="00686D4A" w:rsidRPr="00A51499">
        <w:rPr>
          <w:rFonts w:ascii="Times New Roman" w:hAnsi="Times New Roman"/>
          <w:i/>
        </w:rPr>
        <w:t xml:space="preserve">Ban Thường vụ </w:t>
      </w:r>
      <w:r w:rsidR="00A51499">
        <w:rPr>
          <w:rFonts w:ascii="Times New Roman" w:hAnsi="Times New Roman"/>
          <w:i/>
        </w:rPr>
        <w:t>huyện</w:t>
      </w:r>
      <w:r w:rsidR="00686D4A" w:rsidRPr="00A51499">
        <w:rPr>
          <w:rFonts w:ascii="Times New Roman" w:hAnsi="Times New Roman"/>
          <w:i/>
        </w:rPr>
        <w:t xml:space="preserve"> Đoàn đề nghị </w:t>
      </w:r>
      <w:r w:rsidR="00A51499">
        <w:rPr>
          <w:rFonts w:ascii="Times New Roman" w:hAnsi="Times New Roman"/>
          <w:i/>
        </w:rPr>
        <w:t xml:space="preserve">các cơ sở Đoàn trong huyện </w:t>
      </w:r>
      <w:r w:rsidR="00686D4A" w:rsidRPr="00A51499">
        <w:rPr>
          <w:rFonts w:ascii="Times New Roman" w:hAnsi="Times New Roman"/>
          <w:i/>
        </w:rPr>
        <w:t>tập trung thông tin, tuyên truyền các nội dung trên.</w:t>
      </w:r>
    </w:p>
    <w:tbl>
      <w:tblPr>
        <w:tblStyle w:val="TableGrid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962"/>
      </w:tblGrid>
      <w:tr w:rsidR="00A51499" w:rsidRPr="00A24C08" w:rsidTr="001D076A">
        <w:tc>
          <w:tcPr>
            <w:tcW w:w="4608" w:type="dxa"/>
          </w:tcPr>
          <w:p w:rsidR="00A51499" w:rsidRPr="00A24C08" w:rsidRDefault="00A51499" w:rsidP="001D076A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A24C08">
              <w:rPr>
                <w:rFonts w:ascii="Times New Roman" w:hAnsi="Times New Roman"/>
                <w:b/>
              </w:rPr>
              <w:t>Nơi nhận:</w:t>
            </w:r>
          </w:p>
          <w:p w:rsidR="00A51499" w:rsidRPr="00A24C08" w:rsidRDefault="00A51499" w:rsidP="001D076A">
            <w:pPr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4C08">
              <w:rPr>
                <w:rFonts w:ascii="Times New Roman" w:hAnsi="Times New Roman"/>
                <w:sz w:val="26"/>
                <w:szCs w:val="26"/>
              </w:rPr>
              <w:t>- Như Kính gửi;</w:t>
            </w:r>
          </w:p>
          <w:p w:rsidR="00A51499" w:rsidRPr="00A24C08" w:rsidRDefault="00A51499" w:rsidP="001D076A">
            <w:pPr>
              <w:spacing w:before="120" w:after="1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24C08">
              <w:rPr>
                <w:rFonts w:ascii="Times New Roman" w:hAnsi="Times New Roman"/>
                <w:sz w:val="26"/>
                <w:szCs w:val="26"/>
              </w:rPr>
              <w:t>- Lưu.</w:t>
            </w:r>
          </w:p>
        </w:tc>
        <w:tc>
          <w:tcPr>
            <w:tcW w:w="4962" w:type="dxa"/>
          </w:tcPr>
          <w:p w:rsidR="00A51499" w:rsidRPr="00A24C08" w:rsidRDefault="00A51499" w:rsidP="001D076A">
            <w:pPr>
              <w:spacing w:before="120" w:after="120"/>
              <w:jc w:val="center"/>
              <w:rPr>
                <w:rFonts w:ascii="Times New Roman" w:hAnsi="Times New Roman"/>
                <w:b/>
                <w:szCs w:val="22"/>
              </w:rPr>
            </w:pPr>
            <w:r w:rsidRPr="00A24C08">
              <w:rPr>
                <w:rFonts w:ascii="Times New Roman" w:hAnsi="Times New Roman"/>
                <w:b/>
                <w:szCs w:val="22"/>
              </w:rPr>
              <w:t>TM. BTV HUYỆN ĐOÀN</w:t>
            </w:r>
          </w:p>
          <w:p w:rsidR="00A51499" w:rsidRPr="00A24C08" w:rsidRDefault="00A51499" w:rsidP="001D076A">
            <w:pPr>
              <w:spacing w:before="120" w:after="120"/>
              <w:jc w:val="center"/>
              <w:rPr>
                <w:rFonts w:ascii="Times New Roman" w:hAnsi="Times New Roman"/>
                <w:b/>
                <w:szCs w:val="22"/>
              </w:rPr>
            </w:pPr>
            <w:r w:rsidRPr="00A24C08">
              <w:rPr>
                <w:rFonts w:ascii="Times New Roman" w:hAnsi="Times New Roman"/>
                <w:szCs w:val="22"/>
              </w:rPr>
              <w:t>BÍ THƯ</w:t>
            </w:r>
          </w:p>
          <w:p w:rsidR="00A51499" w:rsidRPr="00A24C08" w:rsidRDefault="00A51499" w:rsidP="001D076A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51499" w:rsidRPr="00A24C08" w:rsidRDefault="00A51499" w:rsidP="001D076A">
            <w:pPr>
              <w:spacing w:before="120" w:after="120"/>
              <w:jc w:val="center"/>
              <w:rPr>
                <w:rFonts w:ascii="Times New Roman" w:hAnsi="Times New Roman"/>
                <w:i/>
              </w:rPr>
            </w:pPr>
            <w:r w:rsidRPr="00A24C08">
              <w:rPr>
                <w:rFonts w:ascii="Times New Roman" w:hAnsi="Times New Roman"/>
                <w:i/>
              </w:rPr>
              <w:t>(Đã ký)</w:t>
            </w:r>
          </w:p>
          <w:p w:rsidR="00A51499" w:rsidRPr="00A24C08" w:rsidRDefault="00A51499" w:rsidP="001D076A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  <w:p w:rsidR="00A51499" w:rsidRPr="00A24C08" w:rsidRDefault="00A51499" w:rsidP="001D076A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A24C08">
              <w:rPr>
                <w:rFonts w:ascii="Times New Roman" w:hAnsi="Times New Roman"/>
                <w:b/>
              </w:rPr>
              <w:t>Đào Thị Quế</w:t>
            </w:r>
          </w:p>
          <w:p w:rsidR="00A51499" w:rsidRPr="00A24C08" w:rsidRDefault="00A51499" w:rsidP="001D076A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  <w:p w:rsidR="00A51499" w:rsidRPr="00A24C08" w:rsidRDefault="00A51499" w:rsidP="001D076A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  <w:p w:rsidR="00A51499" w:rsidRPr="00A24C08" w:rsidRDefault="00A51499" w:rsidP="001D076A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  <w:p w:rsidR="00A51499" w:rsidRPr="00A24C08" w:rsidRDefault="00A51499" w:rsidP="001D076A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  <w:p w:rsidR="00A51499" w:rsidRPr="00A24C08" w:rsidRDefault="00A51499" w:rsidP="001D076A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51499" w:rsidRPr="00A24C08" w:rsidRDefault="00A51499" w:rsidP="001D076A">
            <w:pPr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686D4A" w:rsidRDefault="00686D4A" w:rsidP="00686D4A">
      <w:pPr>
        <w:rPr>
          <w:rFonts w:ascii="Times New Roman" w:hAnsi="Times New Roman"/>
          <w:b/>
          <w:i/>
          <w:lang w:val="nl-NL"/>
        </w:rPr>
      </w:pPr>
    </w:p>
    <w:p w:rsidR="00686D4A" w:rsidRDefault="00686D4A" w:rsidP="00686D4A">
      <w:pPr>
        <w:ind w:left="5760" w:firstLine="720"/>
        <w:jc w:val="right"/>
        <w:rPr>
          <w:rFonts w:ascii="Times New Roman" w:hAnsi="Times New Roman"/>
          <w:b/>
          <w:i/>
          <w:lang w:val="nl-NL"/>
        </w:rPr>
      </w:pPr>
    </w:p>
    <w:p w:rsidR="00686D4A" w:rsidRDefault="00686D4A" w:rsidP="00686D4A">
      <w:pPr>
        <w:ind w:left="5760" w:firstLine="720"/>
        <w:jc w:val="right"/>
        <w:rPr>
          <w:rFonts w:ascii="Times New Roman" w:hAnsi="Times New Roman"/>
          <w:b/>
          <w:i/>
          <w:lang w:val="nl-NL"/>
        </w:rPr>
      </w:pPr>
    </w:p>
    <w:p w:rsidR="00686D4A" w:rsidRDefault="00686D4A" w:rsidP="00686D4A">
      <w:pPr>
        <w:ind w:left="5760" w:firstLine="720"/>
        <w:jc w:val="right"/>
        <w:rPr>
          <w:rFonts w:ascii="Times New Roman" w:hAnsi="Times New Roman"/>
          <w:b/>
          <w:i/>
          <w:lang w:val="nl-NL"/>
        </w:rPr>
      </w:pPr>
    </w:p>
    <w:p w:rsidR="00686D4A" w:rsidRDefault="00686D4A" w:rsidP="00686D4A">
      <w:pPr>
        <w:rPr>
          <w:rFonts w:ascii="Times New Roman" w:hAnsi="Times New Roman"/>
          <w:b/>
          <w:i/>
          <w:lang w:val="nl-NL"/>
        </w:rPr>
      </w:pPr>
    </w:p>
    <w:p w:rsidR="00686D4A" w:rsidRDefault="00686D4A" w:rsidP="00686D4A"/>
    <w:p w:rsidR="00435246" w:rsidRDefault="00435246"/>
    <w:sectPr w:rsidR="00435246" w:rsidSect="00681498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851" w:right="1134" w:bottom="709" w:left="1701" w:header="567" w:footer="17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CBE" w:rsidRDefault="001C6CBE">
      <w:r>
        <w:separator/>
      </w:r>
    </w:p>
  </w:endnote>
  <w:endnote w:type="continuationSeparator" w:id="0">
    <w:p w:rsidR="001C6CBE" w:rsidRDefault="001C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4E8" w:rsidRDefault="00E46E61" w:rsidP="000F14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14E8" w:rsidRDefault="001C6CBE" w:rsidP="000F14E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4E8" w:rsidRDefault="001C6CBE" w:rsidP="001D13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CBE" w:rsidRDefault="001C6CBE">
      <w:r>
        <w:separator/>
      </w:r>
    </w:p>
  </w:footnote>
  <w:footnote w:type="continuationSeparator" w:id="0">
    <w:p w:rsidR="001C6CBE" w:rsidRDefault="001C6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95701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10730F" w:rsidRDefault="00E46E61" w:rsidP="000F6E1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6B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30F" w:rsidRDefault="001C6CBE">
    <w:pPr>
      <w:pStyle w:val="Header"/>
      <w:jc w:val="center"/>
    </w:pPr>
  </w:p>
  <w:p w:rsidR="00C814F0" w:rsidRDefault="001C6C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4A"/>
    <w:rsid w:val="0002030A"/>
    <w:rsid w:val="00080CD8"/>
    <w:rsid w:val="000C3398"/>
    <w:rsid w:val="000D0367"/>
    <w:rsid w:val="000E186C"/>
    <w:rsid w:val="000F6E1D"/>
    <w:rsid w:val="00151B80"/>
    <w:rsid w:val="001C6CBE"/>
    <w:rsid w:val="00277788"/>
    <w:rsid w:val="00277907"/>
    <w:rsid w:val="002C4E05"/>
    <w:rsid w:val="003225AF"/>
    <w:rsid w:val="00331483"/>
    <w:rsid w:val="00365B18"/>
    <w:rsid w:val="003D2C34"/>
    <w:rsid w:val="0041499D"/>
    <w:rsid w:val="00422B90"/>
    <w:rsid w:val="00435246"/>
    <w:rsid w:val="0044146C"/>
    <w:rsid w:val="00457C04"/>
    <w:rsid w:val="004951B4"/>
    <w:rsid w:val="004B4013"/>
    <w:rsid w:val="004B5515"/>
    <w:rsid w:val="004F62C3"/>
    <w:rsid w:val="005120F1"/>
    <w:rsid w:val="005209A9"/>
    <w:rsid w:val="005E1E59"/>
    <w:rsid w:val="005F61EA"/>
    <w:rsid w:val="006226A7"/>
    <w:rsid w:val="00686D4A"/>
    <w:rsid w:val="006D7C06"/>
    <w:rsid w:val="00712CEB"/>
    <w:rsid w:val="00727FAB"/>
    <w:rsid w:val="00771922"/>
    <w:rsid w:val="00796302"/>
    <w:rsid w:val="007A4E38"/>
    <w:rsid w:val="007B5DCC"/>
    <w:rsid w:val="00840623"/>
    <w:rsid w:val="00886BE4"/>
    <w:rsid w:val="008A134D"/>
    <w:rsid w:val="008F152F"/>
    <w:rsid w:val="00903423"/>
    <w:rsid w:val="00913A5C"/>
    <w:rsid w:val="00926EDE"/>
    <w:rsid w:val="0093146E"/>
    <w:rsid w:val="00961153"/>
    <w:rsid w:val="00995131"/>
    <w:rsid w:val="009974DE"/>
    <w:rsid w:val="009C5BDE"/>
    <w:rsid w:val="00A51499"/>
    <w:rsid w:val="00A51FE9"/>
    <w:rsid w:val="00AF480B"/>
    <w:rsid w:val="00B40A18"/>
    <w:rsid w:val="00B6764D"/>
    <w:rsid w:val="00B95286"/>
    <w:rsid w:val="00C01651"/>
    <w:rsid w:val="00C05550"/>
    <w:rsid w:val="00C358B1"/>
    <w:rsid w:val="00CA2150"/>
    <w:rsid w:val="00CE007F"/>
    <w:rsid w:val="00CE02AF"/>
    <w:rsid w:val="00CF0BB0"/>
    <w:rsid w:val="00D12B16"/>
    <w:rsid w:val="00D62018"/>
    <w:rsid w:val="00DA4215"/>
    <w:rsid w:val="00DF2538"/>
    <w:rsid w:val="00E00926"/>
    <w:rsid w:val="00E0750E"/>
    <w:rsid w:val="00E347F9"/>
    <w:rsid w:val="00E46E61"/>
    <w:rsid w:val="00EA7EA2"/>
    <w:rsid w:val="00EF2E61"/>
    <w:rsid w:val="00EF7A89"/>
    <w:rsid w:val="00F405C0"/>
    <w:rsid w:val="00F45190"/>
    <w:rsid w:val="00F60839"/>
    <w:rsid w:val="00F735C1"/>
    <w:rsid w:val="00F824BF"/>
    <w:rsid w:val="00F84F04"/>
    <w:rsid w:val="00F86394"/>
    <w:rsid w:val="00FB4C33"/>
    <w:rsid w:val="00FB7F2E"/>
    <w:rsid w:val="00FC2C98"/>
    <w:rsid w:val="00FD0E25"/>
    <w:rsid w:val="00FE1942"/>
    <w:rsid w:val="00FE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D4A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86D4A"/>
    <w:pPr>
      <w:keepNext/>
      <w:jc w:val="both"/>
      <w:outlineLvl w:val="1"/>
    </w:pPr>
    <w:rPr>
      <w:rFonts w:ascii="VNI-Times" w:hAnsi="VNI-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6D4A"/>
    <w:rPr>
      <w:rFonts w:ascii="VNI-Times" w:eastAsia="Times New Roman" w:hAnsi="VNI-Times" w:cs="Times New Roman"/>
      <w:b/>
      <w:sz w:val="28"/>
      <w:szCs w:val="20"/>
    </w:rPr>
  </w:style>
  <w:style w:type="paragraph" w:styleId="NormalWeb">
    <w:name w:val="Normal (Web)"/>
    <w:basedOn w:val="Normal"/>
    <w:rsid w:val="00686D4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686D4A"/>
    <w:rPr>
      <w:b/>
      <w:bCs/>
    </w:rPr>
  </w:style>
  <w:style w:type="paragraph" w:styleId="Footer">
    <w:name w:val="footer"/>
    <w:basedOn w:val="Normal"/>
    <w:link w:val="FooterChar"/>
    <w:rsid w:val="00686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86D4A"/>
    <w:rPr>
      <w:rFonts w:ascii=".VnTime" w:eastAsia="Times New Roman" w:hAnsi=".VnTime" w:cs="Times New Roman"/>
      <w:sz w:val="28"/>
      <w:szCs w:val="28"/>
    </w:rPr>
  </w:style>
  <w:style w:type="character" w:styleId="PageNumber">
    <w:name w:val="page number"/>
    <w:basedOn w:val="DefaultParagraphFont"/>
    <w:rsid w:val="00686D4A"/>
  </w:style>
  <w:style w:type="paragraph" w:styleId="Header">
    <w:name w:val="header"/>
    <w:basedOn w:val="Normal"/>
    <w:link w:val="HeaderChar"/>
    <w:uiPriority w:val="99"/>
    <w:unhideWhenUsed/>
    <w:rsid w:val="00686D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D4A"/>
    <w:rPr>
      <w:rFonts w:ascii=".VnTime" w:eastAsia="Times New Roman" w:hAnsi=".VnTime" w:cs="Times New Roman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A5149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51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514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D4A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86D4A"/>
    <w:pPr>
      <w:keepNext/>
      <w:jc w:val="both"/>
      <w:outlineLvl w:val="1"/>
    </w:pPr>
    <w:rPr>
      <w:rFonts w:ascii="VNI-Times" w:hAnsi="VNI-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6D4A"/>
    <w:rPr>
      <w:rFonts w:ascii="VNI-Times" w:eastAsia="Times New Roman" w:hAnsi="VNI-Times" w:cs="Times New Roman"/>
      <w:b/>
      <w:sz w:val="28"/>
      <w:szCs w:val="20"/>
    </w:rPr>
  </w:style>
  <w:style w:type="paragraph" w:styleId="NormalWeb">
    <w:name w:val="Normal (Web)"/>
    <w:basedOn w:val="Normal"/>
    <w:rsid w:val="00686D4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686D4A"/>
    <w:rPr>
      <w:b/>
      <w:bCs/>
    </w:rPr>
  </w:style>
  <w:style w:type="paragraph" w:styleId="Footer">
    <w:name w:val="footer"/>
    <w:basedOn w:val="Normal"/>
    <w:link w:val="FooterChar"/>
    <w:rsid w:val="00686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86D4A"/>
    <w:rPr>
      <w:rFonts w:ascii=".VnTime" w:eastAsia="Times New Roman" w:hAnsi=".VnTime" w:cs="Times New Roman"/>
      <w:sz w:val="28"/>
      <w:szCs w:val="28"/>
    </w:rPr>
  </w:style>
  <w:style w:type="character" w:styleId="PageNumber">
    <w:name w:val="page number"/>
    <w:basedOn w:val="DefaultParagraphFont"/>
    <w:rsid w:val="00686D4A"/>
  </w:style>
  <w:style w:type="paragraph" w:styleId="Header">
    <w:name w:val="header"/>
    <w:basedOn w:val="Normal"/>
    <w:link w:val="HeaderChar"/>
    <w:uiPriority w:val="99"/>
    <w:unhideWhenUsed/>
    <w:rsid w:val="00686D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D4A"/>
    <w:rPr>
      <w:rFonts w:ascii=".VnTime" w:eastAsia="Times New Roman" w:hAnsi=".VnTime" w:cs="Times New Roman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A51499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51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514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oilhtnvnbudang@g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TRAN MINH TUAN</cp:lastModifiedBy>
  <cp:revision>2</cp:revision>
  <dcterms:created xsi:type="dcterms:W3CDTF">2021-07-12T01:41:00Z</dcterms:created>
  <dcterms:modified xsi:type="dcterms:W3CDTF">2021-07-12T01:41:00Z</dcterms:modified>
</cp:coreProperties>
</file>